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hint="eastAsia" w:ascii="宋体" w:hAnsi="宋体" w:cs="仿宋"/>
          <w:b/>
          <w:bCs/>
          <w:sz w:val="36"/>
          <w:szCs w:val="36"/>
          <w:u w:val="single"/>
        </w:rPr>
        <w:t xml:space="preserve">                </w:t>
      </w:r>
      <w:r>
        <w:rPr>
          <w:rFonts w:hint="eastAsia" w:ascii="宋体" w:hAnsi="宋体" w:cs="仿宋"/>
          <w:b/>
          <w:bCs/>
          <w:sz w:val="36"/>
          <w:szCs w:val="36"/>
          <w:lang w:val="zh-CN"/>
        </w:rPr>
        <w:t>采购合同</w:t>
      </w:r>
    </w:p>
    <w:p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hint="eastAsia" w:ascii="宋体" w:hAnsi="宋体" w:cs="仿宋"/>
          <w:sz w:val="24"/>
        </w:rPr>
        <w:t xml:space="preserve">                                   </w:t>
      </w:r>
      <w:r>
        <w:rPr>
          <w:rFonts w:hint="eastAsia" w:ascii="宋体" w:hAnsi="宋体" w:cs="仿宋"/>
          <w:szCs w:val="21"/>
          <w:lang w:val="zh-CN"/>
        </w:rPr>
        <w:t>合同编号：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</w:t>
      </w:r>
      <w:r>
        <w:rPr>
          <w:rFonts w:hint="eastAsia" w:ascii="宋体" w:hAnsi="宋体" w:cs="仿宋"/>
          <w:szCs w:val="21"/>
          <w:u w:val="single"/>
        </w:rPr>
        <w:t xml:space="preserve">          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</w:t>
      </w:r>
      <w:r>
        <w:rPr>
          <w:rFonts w:hint="eastAsia" w:ascii="宋体" w:hAnsi="宋体" w:cs="仿宋"/>
          <w:szCs w:val="21"/>
          <w:lang w:val="zh-CN"/>
        </w:rPr>
        <w:t xml:space="preserve">            </w:t>
      </w:r>
    </w:p>
    <w:p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Cs w:val="21"/>
          <w:lang w:val="zh-CN"/>
        </w:rPr>
        <w:t xml:space="preserve">签订地：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青岛市即墨区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bookmarkStart w:id="0" w:name="_Toc302967369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中</w:t>
      </w:r>
      <w:r>
        <w:rPr>
          <w:rFonts w:ascii="_5b8b_4f53" w:hAnsi="_5b8b_4f53" w:cs="_4eff_5b8b"/>
          <w:sz w:val="24"/>
          <w:u w:val="single"/>
          <w:lang w:val="zh-CN"/>
        </w:rPr>
        <w:t>路1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68</w:t>
      </w:r>
      <w:r>
        <w:rPr>
          <w:rFonts w:ascii="_5b8b_4f53" w:hAnsi="_5b8b_4f53" w:cs="_4eff_5b8b"/>
          <w:sz w:val="24"/>
          <w:u w:val="single"/>
          <w:lang w:val="zh-CN"/>
        </w:rPr>
        <w:t>号</w:t>
      </w:r>
      <w:bookmarkEnd w:id="0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乙方（供应商）：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乙方于</w:t>
      </w:r>
      <w:r>
        <w:rPr>
          <w:rFonts w:hint="eastAsia" w:ascii="宋体" w:hAnsi="宋体" w:cs="仿宋"/>
          <w:sz w:val="24"/>
          <w:u w:val="single"/>
        </w:rPr>
        <w:t xml:space="preserve">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日参加了</w:t>
      </w:r>
      <w:r>
        <w:rPr>
          <w:rFonts w:hint="eastAsia" w:ascii="宋体" w:hAnsi="宋体" w:cs="仿宋"/>
          <w:sz w:val="24"/>
          <w:u w:val="single"/>
        </w:rPr>
        <w:t xml:space="preserve">                </w:t>
      </w:r>
      <w:r>
        <w:rPr>
          <w:rFonts w:hint="eastAsia" w:ascii="宋体" w:hAnsi="宋体" w:cs="仿宋"/>
          <w:sz w:val="24"/>
          <w:lang w:val="zh-CN"/>
        </w:rPr>
        <w:t>组织的“</w:t>
      </w:r>
      <w:bookmarkStart w:id="1" w:name="_Toc302967368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</w:t>
      </w:r>
      <w:r>
        <w:rPr>
          <w:rFonts w:ascii="_5b8b_4f53" w:hAnsi="_5b8b_4f53"/>
          <w:sz w:val="24"/>
          <w:u w:val="single"/>
        </w:rPr>
        <w:t>项目</w:t>
      </w:r>
      <w:bookmarkEnd w:id="1"/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”政府采购活动，经评标委员会评审确定乙方为成交供应商。双方按照《中华人民共和国政府采购法》《中华人民共和国民法典》和相关的法律法规规定，经协商一致，签订本合同。</w:t>
      </w:r>
    </w:p>
    <w:p>
      <w:pPr>
        <w:pStyle w:val="11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货物条款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乙方向甲方提供以下货物</w:t>
      </w:r>
    </w:p>
    <w:tbl>
      <w:tblPr>
        <w:tblStyle w:val="7"/>
        <w:tblW w:w="85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276"/>
        <w:gridCol w:w="70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单价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2"/>
              <w:spacing w:line="240" w:lineRule="auto"/>
              <w:jc w:val="center"/>
              <w:rPr>
                <w:rFonts w:ascii="宋体" w:hAnsi="宋体" w:eastAsia="宋体"/>
                <w:szCs w:val="24"/>
                <w:lang w:val="zh-CN"/>
              </w:rPr>
            </w:pPr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p>
            <w:r>
              <w:commentReference w:id="0"/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合同总金额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此价格为合同执行不变价，该价款包括</w:t>
      </w:r>
      <w:r>
        <w:rPr>
          <w:rFonts w:hint="eastAsia" w:ascii="宋体" w:hAnsi="宋体" w:cs="仿宋"/>
          <w:sz w:val="24"/>
        </w:rPr>
        <w:t>但不限于</w:t>
      </w:r>
      <w:r>
        <w:rPr>
          <w:rFonts w:hint="eastAsia" w:ascii="宋体" w:hAnsi="宋体" w:cs="仿宋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>
      <w:pPr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质量要求及技术标准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、货物原产地：</w:t>
      </w:r>
      <w:r>
        <w:rPr>
          <w:rFonts w:hint="eastAsia" w:ascii="宋体" w:hAnsi="宋体" w:cs="仿宋"/>
          <w:sz w:val="24"/>
          <w:u w:val="single"/>
        </w:rPr>
        <w:t xml:space="preserve">                 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、货物的质量要求、技术标准：符合国家、地区或行业相关要求、标准。</w:t>
      </w:r>
    </w:p>
    <w:p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第四条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交货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</w:rPr>
      </w:pPr>
      <w:commentRangeStart w:id="1"/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、交货日期：</w:t>
      </w:r>
      <w:commentRangeEnd w:id="1"/>
      <w:r>
        <w:commentReference w:id="1"/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hint="eastAsia" w:ascii="宋体" w:hAnsi="宋体" w:cs="仿宋"/>
          <w:sz w:val="24"/>
        </w:rPr>
        <w:t>前。</w:t>
      </w:r>
    </w:p>
    <w:p>
      <w:pPr>
        <w:widowControl/>
        <w:spacing w:line="360" w:lineRule="auto"/>
        <w:ind w:firstLine="1920" w:firstLineChars="800"/>
        <w:rPr>
          <w:rFonts w:ascii="宋体" w:hAnsi="宋体" w:cs="仿宋"/>
          <w:sz w:val="24"/>
          <w:lang w:val="zh-CN"/>
        </w:rPr>
      </w:pPr>
      <w:commentRangeStart w:id="2"/>
      <w:r>
        <w:rPr>
          <w:rFonts w:hint="eastAsia" w:ascii="宋体" w:hAnsi="宋体" w:cs="仿宋"/>
          <w:sz w:val="24"/>
        </w:rPr>
        <w:t>【</w:t>
      </w:r>
      <w:r>
        <w:rPr>
          <w:rFonts w:hint="eastAsia" w:ascii="宋体" w:hAnsi="宋体" w:cs="仿宋"/>
          <w:sz w:val="24"/>
          <w:lang w:val="zh-CN"/>
        </w:rPr>
        <w:t>合同签订后</w:t>
      </w:r>
      <w:r>
        <w:rPr>
          <w:rFonts w:hint="eastAsia" w:ascii="宋体" w:hAnsi="宋体" w:cs="仿宋"/>
          <w:sz w:val="24"/>
          <w:u w:val="single"/>
        </w:rPr>
        <w:t xml:space="preserve">     个工作日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</w:rPr>
        <w:t>】</w:t>
      </w:r>
      <w:commentRangeEnd w:id="2"/>
      <w:r>
        <w:commentReference w:id="2"/>
      </w:r>
    </w:p>
    <w:p>
      <w:pPr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</w:t>
      </w:r>
      <w:r>
        <w:rPr>
          <w:rFonts w:hint="eastAsia" w:ascii="宋体" w:hAnsi="宋体" w:cs="仿宋"/>
          <w:sz w:val="24"/>
          <w:lang w:val="en-US" w:eastAsia="zh-CN"/>
        </w:rPr>
        <w:t>中</w:t>
      </w:r>
      <w:r>
        <w:rPr>
          <w:rFonts w:ascii="宋体" w:hAnsi="宋体" w:cs="仿宋"/>
          <w:sz w:val="24"/>
          <w:lang w:val="zh-CN"/>
        </w:rPr>
        <w:t>路</w:t>
      </w:r>
      <w:r>
        <w:rPr>
          <w:rFonts w:hint="eastAsia"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en-US" w:eastAsia="zh-CN"/>
        </w:rPr>
        <w:t>68</w:t>
      </w:r>
      <w:r>
        <w:rPr>
          <w:rFonts w:hint="eastAsia" w:ascii="宋体" w:hAnsi="宋体" w:cs="仿宋"/>
          <w:sz w:val="24"/>
          <w:lang w:val="zh-CN"/>
        </w:rPr>
        <w:t>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hint="eastAsia" w:ascii="宋体" w:hAnsi="宋体" w:cs="仿宋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第五条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包装、装运及运输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、乙方负责包装、装运和运输，由于不适当的包装、装运和运输造成货物有任何损坏均由乙方负责。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、包装费、运费及相关费用已包含在合同总金额内。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货款支付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、货物运到交货地点，经甲乙双方共同验收合格后由甲方负责办理货款支付手续。付款前，乙方应向甲方开具符合甲方要求的合同发票，否则甲方有权拒绝支付货款。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3"/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3"/>
      <w:r>
        <w:commentReference w:id="3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bookmarkStart w:id="2" w:name="_Hlk519006423"/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</w:rPr>
        <w:t>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4"/>
      <w:r>
        <w:rPr>
          <w:rFonts w:hint="eastAsia" w:ascii="宋体" w:hAnsi="宋体" w:cs="仿宋"/>
          <w:sz w:val="24"/>
          <w:lang w:val="zh-CN"/>
        </w:rPr>
        <w:t>乙方交付并安装调试后，经甲方验收合格的，甲方在收到乙方开具的全额增值税发票后，付合同价款的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%，余款作为质保金，质保期满后，乙方未出现违反售后服务与承诺行为的，支付剩余质保金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cs="仿宋"/>
          <w:b/>
          <w:bCs/>
          <w:sz w:val="24"/>
        </w:rPr>
      </w:pPr>
      <w:r>
        <w:rPr>
          <w:rFonts w:hint="eastAsia" w:ascii="宋体" w:hAnsi="宋体" w:cs="仿宋"/>
          <w:b/>
          <w:bCs/>
          <w:sz w:val="24"/>
        </w:rPr>
        <w:t>【分期付款的】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合同签订后付合同价款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u w:val="single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%，货物交付并验收合格后付至合同价款的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</w:rPr>
        <w:t>%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</w:rPr>
        <w:t>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  <w:commentRangeEnd w:id="4"/>
      <w:r>
        <w:commentReference w:id="4"/>
      </w:r>
    </w:p>
    <w:bookmarkEnd w:id="2"/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第七条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售后服务及承诺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、乙方有完善的服务体系，有能力提供持续的、本地化售后服务。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、供货及服务范围：乙方负责货物的供应、运输、安装调试、免费培训、售后服务。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4、</w:t>
      </w:r>
      <w:r>
        <w:rPr>
          <w:rFonts w:hint="eastAsia" w:ascii="宋体" w:hAnsi="宋体" w:cs="仿宋"/>
          <w:sz w:val="24"/>
          <w:lang w:val="zh-CN"/>
        </w:rPr>
        <w:t>质保期为货物验收合格之日起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年。在质保期内，乙方应无偿提供维修服务，</w:t>
      </w:r>
      <w:r>
        <w:rPr>
          <w:rFonts w:hint="eastAsia" w:asciiTheme="minorEastAsia" w:hAnsiTheme="minorEastAsia"/>
          <w:sz w:val="24"/>
        </w:rPr>
        <w:t>如乙方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小时内无法修复，乙方必须提供具有同等性能的替代设备给甲方使用，直到故障设备修复为止。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5、乙方必须提供</w:t>
      </w:r>
      <w:r>
        <w:rPr>
          <w:rFonts w:hint="eastAsia" w:asciiTheme="minorEastAsia" w:hAnsiTheme="minorEastAsia"/>
          <w:sz w:val="24"/>
          <w:u w:val="single"/>
        </w:rPr>
        <w:t xml:space="preserve"> 24 </w:t>
      </w:r>
      <w:r>
        <w:rPr>
          <w:rFonts w:hint="eastAsia" w:asciiTheme="minorEastAsia" w:hAnsiTheme="minorEastAsia"/>
          <w:sz w:val="24"/>
        </w:rPr>
        <w:t>小时电话服务热线（电话：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），保证在接到故障电话后</w:t>
      </w:r>
      <w:r>
        <w:rPr>
          <w:rFonts w:hint="eastAsia" w:asciiTheme="minorEastAsia" w:hAnsi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</w:rPr>
        <w:t>小时进场维修。若乙方在接到故障电话后未及时到场维修，甲方有权委托第三方进行维修，由此产生的损失和费用由乙方承担。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commentRangeStart w:id="5"/>
      <w:r>
        <w:rPr>
          <w:rFonts w:hint="eastAsia" w:ascii="宋体" w:hAnsi="宋体" w:cs="仿宋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验收</w:t>
      </w:r>
      <w:commentRangeEnd w:id="5"/>
      <w:r>
        <w:commentReference w:id="5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="宋体" w:hAnsi="宋体" w:cs="仿宋"/>
          <w:sz w:val="24"/>
          <w:highlight w:val="none"/>
          <w:lang w:val="zh-CN"/>
        </w:rPr>
        <w:t>乙方货物交付完毕之日起</w:t>
      </w:r>
      <w:r>
        <w:rPr>
          <w:rFonts w:hint="eastAsia" w:ascii="宋体" w:hAnsi="宋体" w:cs="仿宋"/>
          <w:sz w:val="24"/>
          <w:highlight w:val="none"/>
          <w:u w:val="single"/>
        </w:rPr>
        <w:t xml:space="preserve">   </w:t>
      </w:r>
      <w:r>
        <w:rPr>
          <w:rFonts w:hint="eastAsia" w:ascii="宋体" w:hAnsi="宋体" w:cs="仿宋"/>
          <w:sz w:val="24"/>
          <w:highlight w:val="none"/>
          <w:lang w:val="zh-CN"/>
        </w:rPr>
        <w:t>天内，完成安装调试，并</w:t>
      </w:r>
      <w:r>
        <w:rPr>
          <w:rFonts w:hint="eastAsia" w:ascii="宋体" w:cs="宋体"/>
          <w:sz w:val="24"/>
          <w:highlight w:val="none"/>
          <w:lang w:val="zh-CN"/>
        </w:rPr>
        <w:t>在乙方提出验收申请之日起</w:t>
      </w:r>
      <w:r>
        <w:rPr>
          <w:rFonts w:hint="eastAsia" w:ascii="宋体" w:cs="宋体"/>
          <w:color w:val="auto"/>
          <w:sz w:val="24"/>
          <w:highlight w:val="none"/>
          <w:lang w:val="en-US" w:eastAsia="zh-CN"/>
        </w:rPr>
        <w:t>7个工作日</w:t>
      </w:r>
      <w:r>
        <w:rPr>
          <w:rFonts w:hint="eastAsia" w:ascii="宋体" w:cs="宋体"/>
          <w:sz w:val="24"/>
          <w:highlight w:val="none"/>
          <w:lang w:val="zh-CN"/>
        </w:rPr>
        <w:t>内组织</w:t>
      </w:r>
      <w:r>
        <w:rPr>
          <w:rFonts w:hint="eastAsia" w:ascii="宋体" w:cs="宋体"/>
          <w:sz w:val="24"/>
          <w:highlight w:val="none"/>
          <w:lang w:val="en-US" w:eastAsia="zh-CN"/>
        </w:rPr>
        <w:t>进行实质性</w:t>
      </w:r>
      <w:r>
        <w:rPr>
          <w:rFonts w:hint="eastAsia" w:ascii="宋体" w:cs="宋体"/>
          <w:sz w:val="24"/>
          <w:highlight w:val="none"/>
          <w:lang w:val="zh-CN"/>
        </w:rPr>
        <w:t>验收；</w:t>
      </w:r>
      <w:r>
        <w:rPr>
          <w:rFonts w:hint="eastAsia" w:ascii="宋体" w:cs="宋体"/>
          <w:sz w:val="24"/>
          <w:highlight w:val="none"/>
          <w:lang w:val="en-US" w:eastAsia="zh-CN"/>
        </w:rPr>
        <w:t>验收合格后，甲方填写验收报告</w:t>
      </w:r>
      <w:r>
        <w:rPr>
          <w:rFonts w:hint="eastAsia" w:ascii="宋体" w:hAnsi="宋体" w:cs="仿宋"/>
          <w:sz w:val="24"/>
          <w:highlight w:val="none"/>
          <w:lang w:val="zh-CN"/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、开箱检查设备外观，如有损伤或质量缺陷，乙方应及时更换。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hint="eastAsia" w:ascii="宋体" w:hAnsi="宋体" w:cs="仿宋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5、</w:t>
      </w:r>
      <w:r>
        <w:rPr>
          <w:rFonts w:hint="eastAsia" w:ascii="宋体" w:hAnsi="宋体" w:cs="仿宋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知识产权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、乙方为执行本合同而提供的技术资料或者其他相关资料、软件等由甲方永久免费使用。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甲方责任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、及时办理付款手续。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、负责提供工作场地，协助乙方办理有关事宜。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、对合同条款及所知悉的乙方商业秘密负有保密义务。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乙方责任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、保证所供货物均为响应文件承诺的货物，符合相关质量检测标准，具有该产品的出厂标准或国家鉴定证书</w:t>
      </w:r>
      <w:r>
        <w:rPr>
          <w:rFonts w:ascii="宋体" w:hAnsi="宋体" w:cs="仿宋"/>
          <w:sz w:val="24"/>
          <w:lang w:val="zh-CN"/>
        </w:rPr>
        <w:t>,</w:t>
      </w:r>
      <w:r>
        <w:rPr>
          <w:rFonts w:hint="eastAsia" w:ascii="宋体" w:hAnsi="宋体" w:cs="仿宋"/>
          <w:sz w:val="24"/>
          <w:lang w:val="zh-CN"/>
        </w:rPr>
        <w:t>保证其全部部件为全新的未使用的且符合相关质量要求。</w:t>
      </w:r>
      <w:r>
        <w:rPr>
          <w:rFonts w:hint="eastAsia" w:asciiTheme="minorEastAsia" w:hAnsiTheme="minorEastAsia"/>
          <w:sz w:val="24"/>
        </w:rPr>
        <w:t>乙方所提供的货物与合同要求不符，甲方有权拒收货物，乙方负担由此发生的一切损失和费用。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、保证货物的售后服务，对货物及系统进行保修、维护等服务。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Theme="minorEastAsia" w:hAnsiTheme="minor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>
      <w:pPr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违约责任</w:t>
      </w:r>
    </w:p>
    <w:p>
      <w:pPr>
        <w:spacing w:line="360" w:lineRule="auto"/>
        <w:ind w:firstLine="55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1、甲乙双方任何一方无故终止合同的，违约方应当按照合同总金额的20%向守约方支付违约金。</w:t>
      </w:r>
    </w:p>
    <w:p>
      <w:pPr>
        <w:widowControl/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bookmarkStart w:id="3" w:name="_Hlk519006522"/>
      <w:r>
        <w:rPr>
          <w:rFonts w:hint="eastAsia" w:cs="仿宋" w:asciiTheme="minorEastAsia" w:hAnsiTheme="minorEastAsia" w:eastAsiaTheme="minorEastAsia"/>
          <w:sz w:val="24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乙方所供货物品牌、规格型号、质量等不符合合同约定标准，甲方有权拒收，以及甲方收货后，发现产品出现质量问题不能使用的，甲方有权终止合同，同时，乙方向甲方支付合同总金额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20%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的违约金，如果违约金不足以支付甲方所受损失的，甲方有权要求其赔偿。</w:t>
      </w:r>
    </w:p>
    <w:p>
      <w:pPr>
        <w:autoSpaceDE w:val="0"/>
        <w:autoSpaceDN w:val="0"/>
        <w:adjustRightInd w:val="0"/>
        <w:spacing w:line="360" w:lineRule="auto"/>
        <w:ind w:firstLine="482"/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cs="仿宋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、乙方逾期交付货物或完成安装调试的，每逾</w:t>
      </w:r>
      <w:r>
        <w:rPr>
          <w:rFonts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日乙方向甲方支付合同总金额5‰的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违约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金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，甲方有权将违约金直接在货款中予以扣除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。逾期超过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日的，甲方有权决定是否继续履行合同，如甲方决定终止履行合同的，乙方应向甲方支付合同总金额20%的违约金，赔偿由此给甲方造成的损失，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并返还甲方已支付款项</w:t>
      </w:r>
      <w:r>
        <w:rPr>
          <w:rFonts w:hint="eastAsia" w:cs="仿宋" w:asciiTheme="minorEastAsia" w:hAnsiTheme="minorEastAsia" w:eastAsiaTheme="minorEastAsia"/>
          <w:color w:val="000000" w:themeColor="text1"/>
          <w:sz w:val="24"/>
          <w:lang w:val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4、甲乙双方任何一方违反合同约定的，违约方应赔偿由此给守约方造成的全部损失。</w:t>
      </w:r>
      <w:bookmarkEnd w:id="3"/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不可抗力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保密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乙方违反本合同所规定的保密义务，应当支付合同总价款</w:t>
      </w:r>
      <w:r>
        <w:rPr>
          <w:rFonts w:hint="eastAsia" w:ascii="宋体" w:hAnsi="宋体" w:cs="仿宋"/>
          <w:sz w:val="24"/>
        </w:rPr>
        <w:t>20%的违约金，</w:t>
      </w:r>
      <w:r>
        <w:rPr>
          <w:rFonts w:hint="eastAsia" w:ascii="宋体" w:hAnsi="宋体" w:cs="仿宋"/>
          <w:sz w:val="24"/>
          <w:lang w:val="zh-CN"/>
        </w:rPr>
        <w:t>致使甲方遭受损失的，应当承担赔偿责任。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争议解决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甲乙双方在合同履行中发生争议，应通过协商解决。如协商不成，可以向甲方所在地人民法院提起诉讼。</w:t>
      </w:r>
    </w:p>
    <w:p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合同生效及其它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、除相关文件规定且甲方事先书面同意外，乙方不得部分或者全部转让、分包履行其应履行的合同项下的义务。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、合同由甲、乙双方法定代表人</w:t>
      </w:r>
      <w:bookmarkStart w:id="4" w:name="_GoBack"/>
      <w:r>
        <w:rPr>
          <w:rFonts w:hint="eastAsia" w:ascii="宋体" w:hAnsi="宋体" w:cs="仿宋"/>
          <w:sz w:val="24"/>
          <w:highlight w:val="none"/>
          <w:lang w:val="zh-CN"/>
        </w:rPr>
        <w:t>（或者授权代表）</w:t>
      </w:r>
      <w:bookmarkEnd w:id="4"/>
      <w:r>
        <w:rPr>
          <w:rFonts w:hint="eastAsia" w:ascii="宋体" w:hAnsi="宋体" w:cs="仿宋"/>
          <w:sz w:val="24"/>
          <w:lang w:val="zh-CN"/>
        </w:rPr>
        <w:t>签字并加盖单位公章，以最后一方签字日期为合同生效日期。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、本合同一式六份，甲方四份，乙方一份，采购代理机构一份，具有同等的法律效力。</w:t>
      </w:r>
    </w:p>
    <w:p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本合同附件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1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、中标通知书；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2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、政府采购招标文件（含招标文件的澄清、修改等）；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3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、乙方投标文件；</w:t>
      </w:r>
    </w:p>
    <w:p>
      <w:pPr>
        <w:spacing w:line="360" w:lineRule="auto"/>
        <w:ind w:firstLine="480" w:firstLineChars="200"/>
        <w:rPr>
          <w:rFonts w:cs="仿宋" w:asciiTheme="minorEastAsia" w:hAnsiTheme="minorEastAsia" w:eastAsiaTheme="minorEastAsia"/>
          <w:sz w:val="24"/>
          <w:lang w:val="zh-CN"/>
        </w:rPr>
      </w:pPr>
      <w:r>
        <w:rPr>
          <w:rFonts w:cs="仿宋" w:asciiTheme="minorEastAsia" w:hAnsiTheme="minorEastAsia" w:eastAsiaTheme="minorEastAsia"/>
          <w:sz w:val="24"/>
          <w:lang w:val="zh-CN"/>
        </w:rPr>
        <w:t>4</w:t>
      </w:r>
      <w:r>
        <w:rPr>
          <w:rFonts w:hint="eastAsia" w:cs="仿宋" w:asciiTheme="minorEastAsia" w:hAnsiTheme="minorEastAsia" w:eastAsiaTheme="minorEastAsia"/>
          <w:sz w:val="24"/>
          <w:lang w:val="zh-CN"/>
        </w:rPr>
        <w:t>、中标人在评标过程中做出的有关澄清、说明、承诺或者补正文件（材料）；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5、货物清单。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（以下无正文。）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hint="eastAsia" w:ascii="宋体" w:hAnsi="宋体" w:cs="仿宋"/>
          <w:sz w:val="24"/>
        </w:rPr>
        <w:t xml:space="preserve">                   </w:t>
      </w:r>
      <w:r>
        <w:rPr>
          <w:rFonts w:hint="eastAsia" w:ascii="宋体" w:hAnsi="宋体" w:cs="仿宋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hint="eastAsia"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经办人签字：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hint="eastAsia" w:ascii="宋体" w:hAnsi="宋体" w:cs="仿宋"/>
          <w:sz w:val="24"/>
          <w:lang w:val="zh-CN"/>
        </w:rPr>
        <w:t xml:space="preserve">年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cs="仿宋"/>
          <w:sz w:val="24"/>
        </w:rPr>
        <w:t xml:space="preserve"> 开户银行：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纳税人识别号：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</w:p>
    <w:p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填写说明：</w:t>
      </w:r>
      <w:r>
        <w:rPr>
          <w:rFonts w:hint="eastAsia"/>
          <w:b/>
          <w:bCs/>
          <w:color w:val="FF0000"/>
          <w:sz w:val="24"/>
        </w:rPr>
        <w:t>【合同填写完毕删除本段文字】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1、本采购合同模板仅适用于货物类采购项目；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2、本合同中带中括号“【】”的条款为可选择条款，请项目经办人根据实际情况选择本项目适用的条款，并将未选用的条款删除；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3、请项目经办人将本合同中带下划线“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”的部分填写完整；</w:t>
      </w:r>
    </w:p>
    <w:p>
      <w:pPr>
        <w:spacing w:line="360" w:lineRule="auto"/>
        <w:rPr>
          <w:color w:val="FF0000"/>
          <w:sz w:val="24"/>
        </w:rPr>
      </w:pPr>
      <w:r>
        <w:rPr>
          <w:color w:val="FF0000"/>
          <w:sz w:val="24"/>
        </w:rPr>
        <w:t>4</w:t>
      </w:r>
      <w:r>
        <w:rPr>
          <w:rFonts w:hint="eastAsia"/>
          <w:color w:val="FF0000"/>
          <w:sz w:val="24"/>
        </w:rPr>
        <w:t>、合同填写完毕后，删除所有批注及无关文字。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资产部" w:date="2021-12-14T10:30:57Z" w:initials="zcb">
    <w:p w14:paraId="72166300">
      <w:pPr>
        <w:pStyle w:val="2"/>
      </w:pPr>
      <w:r>
        <w:rPr>
          <w:rFonts w:hint="eastAsia"/>
        </w:rPr>
        <w:t>填写完毕后删除空白表格</w:t>
      </w:r>
    </w:p>
  </w:comment>
  <w:comment w:id="1" w:author="资产部" w:date="2021-12-14T11:51:11Z" w:initials="zcb">
    <w:p w14:paraId="5FA33A5C">
      <w:pPr>
        <w:pStyle w:val="2"/>
      </w:pPr>
      <w:r>
        <w:rPr>
          <w:rFonts w:hint="eastAsia"/>
        </w:rPr>
        <w:t>两种交货日期约定选择一种。</w:t>
      </w:r>
    </w:p>
  </w:comment>
  <w:comment w:id="2" w:author="资产部" w:date="2021-12-14T10:31:17Z" w:initials="zcb">
    <w:p w14:paraId="43371976">
      <w:pPr>
        <w:pStyle w:val="2"/>
      </w:pPr>
      <w:r>
        <w:rPr>
          <w:rFonts w:hint="eastAsia"/>
        </w:rPr>
        <w:t>考虑合同签订过程的不确定性因素，为避免反复修改日期，建议采用该种方式。同时注意区分日历天和工作日描述方式。</w:t>
      </w:r>
    </w:p>
  </w:comment>
  <w:comment w:id="3" w:author="资产部" w:date="2021-12-14T11:51:21Z" w:initials="zcb">
    <w:p w14:paraId="7EA703B5">
      <w:pPr>
        <w:pStyle w:val="2"/>
      </w:pPr>
      <w:r>
        <w:rPr>
          <w:rFonts w:hint="eastAsia"/>
        </w:rPr>
        <w:t>以下两种付款方式选择一种。</w:t>
      </w:r>
    </w:p>
  </w:comment>
  <w:comment w:id="4" w:author="资产部" w:date="2021-12-14T10:32:47Z" w:initials="zcb">
    <w:p w14:paraId="33153781">
      <w:pPr>
        <w:pStyle w:val="2"/>
        <w:rPr>
          <w:rFonts w:hint="eastAsia"/>
          <w:color w:val="FF0000"/>
          <w:lang w:eastAsia="zh-CN"/>
        </w:rPr>
      </w:pPr>
      <w:r>
        <w:rPr>
          <w:rFonts w:hint="eastAsia"/>
        </w:rPr>
        <w:t>质保金留取比例，原则上不低于合同总金额的5%不高于10%，</w:t>
      </w:r>
      <w:r>
        <w:rPr>
          <w:rFonts w:hint="eastAsia"/>
          <w:color w:val="auto"/>
        </w:rPr>
        <w:t>首付款比例原则上不得高于合同总金额的30%</w:t>
      </w:r>
      <w:r>
        <w:rPr>
          <w:rFonts w:hint="eastAsia"/>
          <w:color w:val="auto"/>
          <w:lang w:eastAsia="zh-CN"/>
        </w:rPr>
        <w:t>。</w:t>
      </w:r>
    </w:p>
    <w:p w14:paraId="611C245F">
      <w:pPr>
        <w:pStyle w:val="2"/>
        <w:rPr>
          <w:rFonts w:hint="eastAsia"/>
          <w:color w:val="FF0000"/>
          <w:lang w:eastAsia="zh-CN"/>
        </w:rPr>
      </w:pPr>
      <w:r>
        <w:rPr>
          <w:rFonts w:hint="eastAsia"/>
        </w:rPr>
        <w:t>若招标文件中要求履约保证金，需在合同中约定履约保证金的收取金额、退还条件、退还日期等条款</w:t>
      </w:r>
    </w:p>
  </w:comment>
  <w:comment w:id="5" w:author="资产部" w:date="2021-12-14T10:32:11Z" w:initials="zcb">
    <w:p w14:paraId="370D0307">
      <w:pPr>
        <w:pStyle w:val="2"/>
      </w:pPr>
      <w:r>
        <w:rPr>
          <w:rFonts w:hint="eastAsia"/>
        </w:rPr>
        <w:t>请经办人老师依据所采购货物、设备的实际验收需求进行调整修改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2166300" w15:done="0"/>
  <w15:commentEx w15:paraId="5FA33A5C" w15:done="0"/>
  <w15:commentEx w15:paraId="43371976" w15:done="0"/>
  <w15:commentEx w15:paraId="7EA703B5" w15:done="0"/>
  <w15:commentEx w15:paraId="611C245F" w15:done="0"/>
  <w15:commentEx w15:paraId="370D03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w+pHdEAAAADAQAADwAAAAAAAAABACAAAAAiAAAAZHJzL2Rvd25yZXYueG1sUEsBAhQAFAAA&#10;AAgAh07iQHBwHfovAgAAUg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9B025F"/>
    <w:multiLevelType w:val="multilevel"/>
    <w:tmpl w:val="669B025F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资产部">
    <w15:presenceInfo w15:providerId="None" w15:userId="资产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iNWY1YzM5YWZiMTY3ZGM5MjUyZTYxZTI1NjBjYjEifQ=="/>
  </w:docVars>
  <w:rsids>
    <w:rsidRoot w:val="30D9455C"/>
    <w:rsid w:val="00147B85"/>
    <w:rsid w:val="003010D4"/>
    <w:rsid w:val="003949FE"/>
    <w:rsid w:val="004006F7"/>
    <w:rsid w:val="00416742"/>
    <w:rsid w:val="00506EA3"/>
    <w:rsid w:val="00605252"/>
    <w:rsid w:val="00626F08"/>
    <w:rsid w:val="006837BB"/>
    <w:rsid w:val="006B0AB9"/>
    <w:rsid w:val="0074755D"/>
    <w:rsid w:val="007F30CE"/>
    <w:rsid w:val="00843AF9"/>
    <w:rsid w:val="009B6E37"/>
    <w:rsid w:val="00AE0B2A"/>
    <w:rsid w:val="00B07704"/>
    <w:rsid w:val="00B36A0D"/>
    <w:rsid w:val="00C36B9D"/>
    <w:rsid w:val="00C8144D"/>
    <w:rsid w:val="00D43E8C"/>
    <w:rsid w:val="00D94D57"/>
    <w:rsid w:val="00E014D3"/>
    <w:rsid w:val="00F92B81"/>
    <w:rsid w:val="00FB39E7"/>
    <w:rsid w:val="0410064F"/>
    <w:rsid w:val="05C53815"/>
    <w:rsid w:val="05D478EF"/>
    <w:rsid w:val="08023271"/>
    <w:rsid w:val="08166B8E"/>
    <w:rsid w:val="0BF44A7A"/>
    <w:rsid w:val="11476057"/>
    <w:rsid w:val="13F62DD0"/>
    <w:rsid w:val="15202BFC"/>
    <w:rsid w:val="1D321910"/>
    <w:rsid w:val="1E2B4C80"/>
    <w:rsid w:val="234F1874"/>
    <w:rsid w:val="2B0E053A"/>
    <w:rsid w:val="30D9455C"/>
    <w:rsid w:val="3B0077D2"/>
    <w:rsid w:val="3F777BCE"/>
    <w:rsid w:val="40E000B5"/>
    <w:rsid w:val="416067A8"/>
    <w:rsid w:val="429A4762"/>
    <w:rsid w:val="48A45543"/>
    <w:rsid w:val="49AF52A4"/>
    <w:rsid w:val="4BDC6994"/>
    <w:rsid w:val="4D6B732E"/>
    <w:rsid w:val="4F6E0DE6"/>
    <w:rsid w:val="4FEE711D"/>
    <w:rsid w:val="50AF0A90"/>
    <w:rsid w:val="554E2E08"/>
    <w:rsid w:val="5629203F"/>
    <w:rsid w:val="56374D27"/>
    <w:rsid w:val="5E483152"/>
    <w:rsid w:val="6120382A"/>
    <w:rsid w:val="6A480673"/>
    <w:rsid w:val="6DB70DD5"/>
    <w:rsid w:val="75B04D69"/>
    <w:rsid w:val="76FE7300"/>
    <w:rsid w:val="771043C0"/>
    <w:rsid w:val="7FCD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rFonts w:ascii="宋体"/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qFormat/>
    <w:uiPriority w:val="0"/>
    <w:rPr>
      <w:sz w:val="21"/>
      <w:szCs w:val="21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character" w:customStyle="1" w:styleId="13">
    <w:name w:val="批注框文本 字符"/>
    <w:basedOn w:val="8"/>
    <w:link w:val="3"/>
    <w:qFormat/>
    <w:uiPriority w:val="0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563</Words>
  <Characters>3211</Characters>
  <Lines>26</Lines>
  <Paragraphs>7</Paragraphs>
  <TotalTime>0</TotalTime>
  <ScaleCrop>false</ScaleCrop>
  <LinksUpToDate>false</LinksUpToDate>
  <CharactersWithSpaces>3767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2017-09-25T05:38:00Z</dcterms:created>
  <dc:creator>wangkaiti</dc:creator>
  <cp:lastModifiedBy>资产部</cp:lastModifiedBy>
  <cp:lastPrinted>2019-04-24T06:25:00Z</cp:lastPrinted>
  <dcterms:modified xsi:type="dcterms:W3CDTF">2022-10-10T08:28:55Z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A9672FFA7A03457585D232BDD1FA3D58</vt:lpwstr>
  </property>
</Properties>
</file>